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0A" w:rsidRDefault="00226861" w:rsidP="00226861">
      <w:pPr>
        <w:shd w:val="clear" w:color="auto" w:fill="FFFFFF"/>
        <w:spacing w:after="0" w:line="240" w:lineRule="auto"/>
        <w:jc w:val="center"/>
        <w:outlineLvl w:val="0"/>
        <w:rPr>
          <w:rFonts w:ascii="Gill Sans W01" w:eastAsia="Times New Roman" w:hAnsi="Gill Sans W01" w:cs="Times New Roman"/>
          <w:caps/>
          <w:color w:val="000000"/>
          <w:spacing w:val="79"/>
          <w:kern w:val="36"/>
          <w:sz w:val="56"/>
          <w:szCs w:val="56"/>
        </w:rPr>
      </w:pPr>
      <w:r>
        <w:rPr>
          <w:rFonts w:ascii="Gill Sans W01" w:eastAsia="Times New Roman" w:hAnsi="Gill Sans W01" w:cs="Times New Roman"/>
          <w:caps/>
          <w:noProof/>
          <w:color w:val="000000"/>
          <w:spacing w:val="79"/>
          <w:kern w:val="36"/>
          <w:sz w:val="56"/>
          <w:szCs w:val="56"/>
        </w:rPr>
        <w:drawing>
          <wp:inline distT="0" distB="0" distL="0" distR="0">
            <wp:extent cx="4248196" cy="933764"/>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142" cy="933972"/>
                    </a:xfrm>
                    <a:prstGeom prst="rect">
                      <a:avLst/>
                    </a:prstGeom>
                    <a:noFill/>
                    <a:ln>
                      <a:noFill/>
                    </a:ln>
                  </pic:spPr>
                </pic:pic>
              </a:graphicData>
            </a:graphic>
          </wp:inline>
        </w:drawing>
      </w:r>
      <w:bookmarkStart w:id="0" w:name="_GoBack"/>
      <w:bookmarkEnd w:id="0"/>
      <w:r w:rsidR="00F46C0A" w:rsidRPr="00226861">
        <w:rPr>
          <w:rFonts w:ascii="Gill Sans W01" w:eastAsia="Times New Roman" w:hAnsi="Gill Sans W01" w:cs="Times New Roman"/>
          <w:caps/>
          <w:color w:val="000000"/>
          <w:spacing w:val="79"/>
          <w:kern w:val="36"/>
          <w:sz w:val="44"/>
          <w:szCs w:val="44"/>
        </w:rPr>
        <w:t>INTERNAL MEDICINE</w:t>
      </w:r>
    </w:p>
    <w:p w:rsidR="00226861" w:rsidRPr="00F46C0A" w:rsidRDefault="00226861" w:rsidP="00F46C0A">
      <w:pPr>
        <w:shd w:val="clear" w:color="auto" w:fill="FFFFFF"/>
        <w:spacing w:after="0" w:line="240" w:lineRule="auto"/>
        <w:outlineLvl w:val="0"/>
        <w:rPr>
          <w:rFonts w:ascii="Gill Sans W01" w:eastAsia="Times New Roman" w:hAnsi="Gill Sans W01" w:cs="Times New Roman"/>
          <w:caps/>
          <w:color w:val="000000"/>
          <w:spacing w:val="79"/>
          <w:kern w:val="36"/>
          <w:sz w:val="56"/>
          <w:szCs w:val="56"/>
        </w:rPr>
      </w:pPr>
    </w:p>
    <w:p w:rsidR="00F46C0A" w:rsidRPr="00F46C0A" w:rsidRDefault="00F46C0A" w:rsidP="00F46C0A">
      <w:pPr>
        <w:spacing w:after="0"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Internal medicine focuses only on adults and includes experience in general medicine and the internal medicine subspecialties. Training in adult medical issues is comprehensive and deep which equips internists to develop expertise in diagnosing the wide variety of diseases that commonly affect adults and in managing complex medical situations where multiple conditions may affect a single individual.</w:t>
      </w:r>
    </w:p>
    <w:p w:rsidR="00F46C0A" w:rsidRPr="00F46C0A" w:rsidRDefault="00F46C0A" w:rsidP="00F46C0A">
      <w:pPr>
        <w:spacing w:before="339" w:after="0"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 xml:space="preserve">Provision of all Internal medicine services including </w:t>
      </w:r>
      <w:proofErr w:type="gramStart"/>
      <w:r w:rsidRPr="00F46C0A">
        <w:rPr>
          <w:rFonts w:ascii="inherit" w:eastAsia="Times New Roman" w:hAnsi="inherit" w:cs="Times New Roman"/>
          <w:color w:val="525252"/>
          <w:sz w:val="24"/>
          <w:szCs w:val="24"/>
        </w:rPr>
        <w:t>diagnosis ,</w:t>
      </w:r>
      <w:proofErr w:type="gramEnd"/>
      <w:r w:rsidRPr="00F46C0A">
        <w:rPr>
          <w:rFonts w:ascii="inherit" w:eastAsia="Times New Roman" w:hAnsi="inherit" w:cs="Times New Roman"/>
          <w:color w:val="525252"/>
          <w:sz w:val="24"/>
          <w:szCs w:val="24"/>
        </w:rPr>
        <w:t xml:space="preserve"> management and prevention. The services shall encompass but not limited to:</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Patients with chronic conditions like  diabetes, hypertension, dyslipidemia , thyroid disorders</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Different types of infections ,fevers</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Chronic pulmonary disease, Bronchial Asthma</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Thrombosis resulting in DVT ,Pulmonary Embolism</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Patients presenting with multi-systemic disease</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Non cardiac chest pain</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Medical causes of abdominal pain</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Non specific aches and pains</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Acute medical conditions requiring Inpatient care</w:t>
      </w:r>
    </w:p>
    <w:p w:rsidR="00F46C0A" w:rsidRPr="00F46C0A" w:rsidRDefault="00F46C0A" w:rsidP="00F46C0A">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Health Checks</w:t>
      </w:r>
    </w:p>
    <w:p w:rsidR="00F46C0A" w:rsidRPr="00F46C0A" w:rsidRDefault="00F46C0A" w:rsidP="00F46C0A">
      <w:pPr>
        <w:spacing w:before="339" w:after="0"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The diagnostic and therapeutic service will be of the highest standards using Evidence Based Approach at all times. An Essential aspect of our scope of service shall be Health education to all patients</w:t>
      </w:r>
    </w:p>
    <w:p w:rsidR="005C33EA" w:rsidRPr="00226861" w:rsidRDefault="00F46C0A" w:rsidP="00226861">
      <w:pPr>
        <w:spacing w:before="339" w:after="0" w:line="240" w:lineRule="auto"/>
        <w:ind w:right="678"/>
        <w:rPr>
          <w:rFonts w:ascii="inherit" w:eastAsia="Times New Roman" w:hAnsi="inherit" w:cs="Times New Roman"/>
          <w:color w:val="525252"/>
          <w:sz w:val="24"/>
          <w:szCs w:val="24"/>
        </w:rPr>
      </w:pPr>
      <w:r w:rsidRPr="00F46C0A">
        <w:rPr>
          <w:rFonts w:ascii="inherit" w:eastAsia="Times New Roman" w:hAnsi="inherit" w:cs="Times New Roman"/>
          <w:color w:val="525252"/>
          <w:sz w:val="24"/>
          <w:szCs w:val="24"/>
        </w:rPr>
        <w:t>Our internists are well prepared to provide primary care to adults through their outpatient continuity experience during training, particularly for medically complicated patients. Their training also enables them to effectively interact with their internal medicine subspecialty colleagues in co-managing complex patients (such as those with transplants, cancer, or autoimmune disease) and easily managing the transitions from outpatient to inpatient settings (and vice versa) for their patients who require hospitalization. Additionally, the extensive hospital experience during training uniquely prepares internists who choose to focus their clinical work in inpatient settings</w:t>
      </w:r>
      <w:r w:rsidRPr="00F46C0A">
        <w:rPr>
          <w:rFonts w:ascii="inherit" w:eastAsia="Times New Roman" w:hAnsi="inherit" w:cs="Times New Roman"/>
          <w:sz w:val="24"/>
          <w:szCs w:val="24"/>
        </w:rPr>
        <w:br/>
      </w:r>
      <w:hyperlink r:id="rId9" w:anchor="." w:history="1">
        <w:r w:rsidRPr="00F46C0A">
          <w:rPr>
            <w:rFonts w:ascii="Gill Sans W01" w:eastAsia="Times New Roman" w:hAnsi="Gill Sans W01" w:cs="Times New Roman"/>
            <w:caps/>
            <w:color w:val="FFFFFF"/>
            <w:spacing w:val="38"/>
            <w:sz w:val="24"/>
            <w:szCs w:val="24"/>
          </w:rPr>
          <w:t>BOOK IN-PERSON</w:t>
        </w:r>
        <w:r w:rsidRPr="00F46C0A">
          <w:rPr>
            <w:rFonts w:ascii="inherit" w:eastAsia="Times New Roman" w:hAnsi="inherit" w:cs="Times New Roman"/>
            <w:caps/>
            <w:color w:val="FFFFFF"/>
            <w:spacing w:val="38"/>
            <w:sz w:val="24"/>
            <w:szCs w:val="24"/>
            <w:shd w:val="clear" w:color="auto" w:fill="4B6EB0"/>
          </w:rPr>
          <w:br/>
        </w:r>
        <w:r w:rsidRPr="00F46C0A">
          <w:rPr>
            <w:rFonts w:ascii="Gill Sans W01" w:eastAsia="Times New Roman" w:hAnsi="Gill Sans W01" w:cs="Times New Roman"/>
            <w:caps/>
            <w:color w:val="FFFFFF"/>
            <w:spacing w:val="38"/>
            <w:sz w:val="24"/>
            <w:szCs w:val="24"/>
          </w:rPr>
          <w:t>CONSULTATION</w:t>
        </w:r>
      </w:hyperlink>
      <w:r w:rsidRPr="00F46C0A">
        <w:rPr>
          <w:rFonts w:ascii="inherit" w:eastAsia="Times New Roman" w:hAnsi="inherit" w:cs="Times New Roman"/>
          <w:sz w:val="24"/>
          <w:szCs w:val="24"/>
        </w:rPr>
        <w:t> </w:t>
      </w:r>
      <w:r w:rsidR="00226861" w:rsidRPr="00226861">
        <w:rPr>
          <w:rFonts w:ascii="inherit" w:eastAsia="Times New Roman" w:hAnsi="inherit" w:cs="Times New Roman"/>
          <w:sz w:val="24"/>
          <w:szCs w:val="24"/>
        </w:rPr>
        <w:t xml:space="preserve"> </w:t>
      </w:r>
    </w:p>
    <w:sectPr w:rsidR="005C33EA" w:rsidRPr="00226861" w:rsidSect="003050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2C" w:rsidRDefault="00DE642C" w:rsidP="00226861">
      <w:pPr>
        <w:spacing w:after="0" w:line="240" w:lineRule="auto"/>
      </w:pPr>
      <w:r>
        <w:separator/>
      </w:r>
    </w:p>
  </w:endnote>
  <w:endnote w:type="continuationSeparator" w:id="0">
    <w:p w:rsidR="00DE642C" w:rsidRDefault="00DE642C" w:rsidP="0022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0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61" w:rsidRPr="00226861" w:rsidRDefault="00226861" w:rsidP="00226861">
    <w:pPr>
      <w:pStyle w:val="Footer"/>
      <w:pBdr>
        <w:top w:val="thinThickSmallGap" w:sz="24" w:space="1" w:color="622423" w:themeColor="accent2" w:themeShade="7F"/>
      </w:pBdr>
      <w:jc w:val="center"/>
      <w:rPr>
        <w:rFonts w:asciiTheme="majorHAnsi" w:eastAsiaTheme="majorEastAsia" w:hAnsiTheme="majorHAnsi" w:cstheme="majorBidi"/>
        <w:color w:val="FF0000"/>
      </w:rPr>
    </w:pPr>
    <w:r w:rsidRPr="00226861">
      <w:rPr>
        <w:rFonts w:asciiTheme="majorHAnsi" w:eastAsiaTheme="majorEastAsia" w:hAnsiTheme="majorHAnsi" w:cstheme="majorBidi"/>
        <w:color w:val="FF0000"/>
      </w:rPr>
      <w:t xml:space="preserve">60, </w:t>
    </w:r>
    <w:proofErr w:type="spellStart"/>
    <w:r w:rsidRPr="00226861">
      <w:rPr>
        <w:rFonts w:asciiTheme="majorHAnsi" w:eastAsiaTheme="majorEastAsia" w:hAnsiTheme="majorHAnsi" w:cstheme="majorBidi"/>
        <w:color w:val="FF0000"/>
      </w:rPr>
      <w:t>Egbeda-Idimu</w:t>
    </w:r>
    <w:proofErr w:type="spellEnd"/>
    <w:r w:rsidRPr="00226861">
      <w:rPr>
        <w:rFonts w:asciiTheme="majorHAnsi" w:eastAsiaTheme="majorEastAsia" w:hAnsiTheme="majorHAnsi" w:cstheme="majorBidi"/>
        <w:color w:val="FF0000"/>
      </w:rPr>
      <w:t xml:space="preserve"> Road </w:t>
    </w:r>
    <w:proofErr w:type="spellStart"/>
    <w:r w:rsidRPr="00226861">
      <w:rPr>
        <w:rFonts w:asciiTheme="majorHAnsi" w:eastAsiaTheme="majorEastAsia" w:hAnsiTheme="majorHAnsi" w:cstheme="majorBidi"/>
        <w:color w:val="FF0000"/>
      </w:rPr>
      <w:t>Egbeda</w:t>
    </w:r>
    <w:proofErr w:type="spellEnd"/>
    <w:r w:rsidRPr="00226861">
      <w:rPr>
        <w:rFonts w:asciiTheme="majorHAnsi" w:eastAsiaTheme="majorEastAsia" w:hAnsiTheme="majorHAnsi" w:cstheme="majorBidi"/>
        <w:color w:val="FF0000"/>
      </w:rPr>
      <w:t>. Lagos –Nigeria</w:t>
    </w:r>
  </w:p>
  <w:p w:rsidR="00226861" w:rsidRPr="00226861" w:rsidRDefault="00226861" w:rsidP="00226861">
    <w:pPr>
      <w:pStyle w:val="Footer"/>
      <w:pBdr>
        <w:top w:val="thinThickSmallGap" w:sz="24" w:space="1" w:color="622423" w:themeColor="accent2" w:themeShade="7F"/>
      </w:pBdr>
      <w:jc w:val="center"/>
      <w:rPr>
        <w:rFonts w:asciiTheme="majorHAnsi" w:eastAsiaTheme="majorEastAsia" w:hAnsiTheme="majorHAnsi" w:cstheme="majorBidi"/>
      </w:rPr>
    </w:pPr>
    <w:r w:rsidRPr="00226861">
      <w:rPr>
        <w:rFonts w:asciiTheme="majorHAnsi" w:eastAsiaTheme="majorEastAsia" w:hAnsiTheme="majorHAnsi" w:cstheme="majorBidi"/>
      </w:rPr>
      <w:t>frontdesk@quickcare-ng.com</w:t>
    </w:r>
  </w:p>
  <w:p w:rsidR="00226861" w:rsidRDefault="00226861" w:rsidP="0022686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226861">
      <w:rPr>
        <w:rFonts w:asciiTheme="majorHAnsi" w:eastAsiaTheme="majorEastAsia" w:hAnsiTheme="majorHAnsi" w:cstheme="majorBidi"/>
      </w:rPr>
      <w:t>0703 649 8251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22686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26861" w:rsidRDefault="00226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2C" w:rsidRDefault="00DE642C" w:rsidP="00226861">
      <w:pPr>
        <w:spacing w:after="0" w:line="240" w:lineRule="auto"/>
      </w:pPr>
      <w:r>
        <w:separator/>
      </w:r>
    </w:p>
  </w:footnote>
  <w:footnote w:type="continuationSeparator" w:id="0">
    <w:p w:rsidR="00DE642C" w:rsidRDefault="00DE642C" w:rsidP="00226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36865"/>
    <w:multiLevelType w:val="multilevel"/>
    <w:tmpl w:val="7568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0A"/>
    <w:rsid w:val="00226861"/>
    <w:rsid w:val="00305067"/>
    <w:rsid w:val="008A5EA2"/>
    <w:rsid w:val="00DE642C"/>
    <w:rsid w:val="00E253A5"/>
    <w:rsid w:val="00F4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6C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6C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6C0A"/>
    <w:rPr>
      <w:color w:val="0000FF"/>
      <w:u w:val="single"/>
    </w:rPr>
  </w:style>
  <w:style w:type="paragraph" w:styleId="Header">
    <w:name w:val="header"/>
    <w:basedOn w:val="Normal"/>
    <w:link w:val="HeaderChar"/>
    <w:uiPriority w:val="99"/>
    <w:unhideWhenUsed/>
    <w:rsid w:val="0022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61"/>
  </w:style>
  <w:style w:type="paragraph" w:styleId="Footer">
    <w:name w:val="footer"/>
    <w:basedOn w:val="Normal"/>
    <w:link w:val="FooterChar"/>
    <w:uiPriority w:val="99"/>
    <w:unhideWhenUsed/>
    <w:rsid w:val="0022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61"/>
  </w:style>
  <w:style w:type="paragraph" w:styleId="BalloonText">
    <w:name w:val="Balloon Text"/>
    <w:basedOn w:val="Normal"/>
    <w:link w:val="BalloonTextChar"/>
    <w:uiPriority w:val="99"/>
    <w:semiHidden/>
    <w:unhideWhenUsed/>
    <w:rsid w:val="0022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6C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6C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6C0A"/>
    <w:rPr>
      <w:color w:val="0000FF"/>
      <w:u w:val="single"/>
    </w:rPr>
  </w:style>
  <w:style w:type="paragraph" w:styleId="Header">
    <w:name w:val="header"/>
    <w:basedOn w:val="Normal"/>
    <w:link w:val="HeaderChar"/>
    <w:uiPriority w:val="99"/>
    <w:unhideWhenUsed/>
    <w:rsid w:val="0022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61"/>
  </w:style>
  <w:style w:type="paragraph" w:styleId="Footer">
    <w:name w:val="footer"/>
    <w:basedOn w:val="Normal"/>
    <w:link w:val="FooterChar"/>
    <w:uiPriority w:val="99"/>
    <w:unhideWhenUsed/>
    <w:rsid w:val="0022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61"/>
  </w:style>
  <w:style w:type="paragraph" w:styleId="BalloonText">
    <w:name w:val="Balloon Text"/>
    <w:basedOn w:val="Normal"/>
    <w:link w:val="BalloonTextChar"/>
    <w:uiPriority w:val="99"/>
    <w:semiHidden/>
    <w:unhideWhenUsed/>
    <w:rsid w:val="0022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5992">
      <w:bodyDiv w:val="1"/>
      <w:marLeft w:val="0"/>
      <w:marRight w:val="0"/>
      <w:marTop w:val="0"/>
      <w:marBottom w:val="0"/>
      <w:divBdr>
        <w:top w:val="none" w:sz="0" w:space="0" w:color="auto"/>
        <w:left w:val="none" w:sz="0" w:space="0" w:color="auto"/>
        <w:bottom w:val="none" w:sz="0" w:space="0" w:color="auto"/>
        <w:right w:val="none" w:sz="0" w:space="0" w:color="auto"/>
      </w:divBdr>
      <w:divsChild>
        <w:div w:id="606425968">
          <w:marLeft w:val="0"/>
          <w:marRight w:val="678"/>
          <w:marTop w:val="271"/>
          <w:marBottom w:val="2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ngscollegehospitaldubai.com/service/internal-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2</cp:revision>
  <dcterms:created xsi:type="dcterms:W3CDTF">2020-10-20T11:29:00Z</dcterms:created>
  <dcterms:modified xsi:type="dcterms:W3CDTF">2020-10-20T11:29:00Z</dcterms:modified>
</cp:coreProperties>
</file>